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A1" w:rsidRPr="00861671" w:rsidRDefault="00036BA1" w:rsidP="00036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036BA1" w:rsidRPr="0043780E" w:rsidRDefault="00036BA1" w:rsidP="00036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Pr="0086167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Клиническое питание новорожденных</w:t>
      </w:r>
      <w:r w:rsidRPr="008616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Cs w:val="24"/>
        </w:rPr>
        <w:t>Тестовый контроль</w:t>
      </w: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1. Абсолютным противопоказанием к кормлению грудью со стороны ребенка являются:</w:t>
      </w: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галактоземия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болезнь "кленового сиропа"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все ответы правильные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2. Абсолютным противопоказанием к кормлению грудью со стороны матери является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 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-инфекция;</w:t>
      </w: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начинающийся мастит;</w:t>
      </w: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носительство 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val="en-US" w:eastAsia="ru-RU"/>
        </w:rPr>
        <w:t>Hbs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36BA1">
        <w:rPr>
          <w:rFonts w:ascii="Times New Roman" w:hAnsi="Times New Roman" w:cs="Times New Roman"/>
          <w:sz w:val="24"/>
          <w:szCs w:val="24"/>
          <w:lang w:val="en-US" w:eastAsia="ru-RU"/>
        </w:rPr>
        <w:t>Ag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носительство ВГС, </w:t>
      </w:r>
      <w:r w:rsidRPr="00036BA1">
        <w:rPr>
          <w:rFonts w:ascii="Times New Roman" w:hAnsi="Times New Roman" w:cs="Times New Roman"/>
          <w:sz w:val="24"/>
          <w:szCs w:val="24"/>
          <w:lang w:val="en-US" w:eastAsia="ru-RU"/>
        </w:rPr>
        <w:t>CMV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Default="00036BA1" w:rsidP="00036BA1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наличие генитального герпеса.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3. Здоровых новорожденных прикладывают к груди матери, при отсутствии у нее противопоказаний: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> в течение первых 30 минут;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через 3-4 часа;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hAnsi="Times New Roman" w:cs="Times New Roman"/>
          <w:sz w:val="24"/>
          <w:szCs w:val="24"/>
          <w:lang w:eastAsia="ru-RU"/>
        </w:rPr>
        <w:t> 4-6 часов;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 через 8-12 часов;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на следующие сутки.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4. К принципам свободного вскармливания относятся: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> раннее прикладывание к груди;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кормление ребенка по требованию;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«нео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граниченное» пребывание у груди;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совместн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 пребывание ребенка с матерью;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>) все ответы верны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5. Раннее прикладывание к груди способствует: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 быстрому созданию нормального биоц</w:t>
      </w:r>
      <w:r>
        <w:rPr>
          <w:rFonts w:ascii="Times New Roman" w:hAnsi="Times New Roman" w:cs="Times New Roman"/>
          <w:sz w:val="24"/>
          <w:szCs w:val="24"/>
          <w:lang w:eastAsia="ru-RU"/>
        </w:rPr>
        <w:t>еноза кишечника но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ворожденного;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б) снижению риска возникнов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патологической потере веса;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 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тимулирует выработку пролактина;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г) снижает риск возникновения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ослеродовых осложнений у матери;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всему перечисленному.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6. Потребность в белках новорожденного ребенка, находящегося на грудном вскармливании, составляет: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 1,5-2,0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2,0-2,5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 2,5-3,0 г</w:t>
      </w:r>
      <w:r>
        <w:rPr>
          <w:rFonts w:ascii="Times New Roman" w:hAnsi="Times New Roman" w:cs="Times New Roman"/>
          <w:sz w:val="24"/>
          <w:szCs w:val="24"/>
          <w:lang w:eastAsia="ru-RU"/>
        </w:rPr>
        <w:t>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3,0-3,5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3,5-4,0 г/кг.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7. Потребность в углеводах новорожденного ребенка находя</w:t>
      </w: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щегося на грудном вскармливании составляет: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10-11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11-12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12-13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13-14 г/кг;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>) 14-15 г/кг.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8. Потребность в жирах новорожденного ребенка находящего</w:t>
      </w: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ся на грудном вскармливании составляет: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4,0-4,5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4,5-5,0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5,0-5,5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  5,5-6,0 г/кг;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>) 6,0-6,5 г/кг.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9. Оптимальным соотношением Б</w:t>
      </w:r>
      <w:proofErr w:type="gramStart"/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:Ж</w:t>
      </w:r>
      <w:proofErr w:type="gramEnd"/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:У для правильного раци</w:t>
      </w: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онального вскармливания новорожденного является: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 1:2:4;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1:2:6;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 1:3:6;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1:4:6;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>) 2:3:4.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10. Причиной появления в стуле большой примеси крови (мелены) может являться: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язвенно-некротизирующий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энтероколит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б) геморрагическая болезнь новорожденного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ДВС-синдром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г) все ответы верны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11. Для установления причины и определения тяжести желу</w:t>
      </w: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дочного кровотечения необходимо выполнить следующие лабора</w:t>
      </w: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торные исследования: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 подсчет тромбоцитов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б) определение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протромбинового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и частичного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тромбопластинового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 определение уровня фибриногена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г) все ответы верны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BA1" w:rsidRDefault="00036BA1" w:rsidP="00036BA1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036BA1" w:rsidRDefault="00036BA1" w:rsidP="00036BA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12. Заподозрить трахеопищеводный свищ у новорожденного ребенка </w:t>
      </w:r>
      <w:proofErr w:type="gramStart"/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>в первые</w:t>
      </w:r>
      <w:proofErr w:type="gramEnd"/>
      <w:r w:rsidRPr="00036B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дни жизни позволяет: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 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>наличие пенистых выделений изо рта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постоянное нарушение дыхания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напряжение брюшной стенки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все перечисленные симптомы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E66F5E" w:rsidRDefault="00036BA1" w:rsidP="00036BA1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13. Назначение жировых эмульсий противопоказано ново</w:t>
      </w:r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рожденному </w:t>
      </w:r>
      <w:proofErr w:type="gramStart"/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36BA1" w:rsidRPr="00036BA1" w:rsidRDefault="00E66F5E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 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нарушениями газообмена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E66F5E" w:rsidP="00E66F5E">
      <w:pPr>
        <w:ind w:right="-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концентрацией свободного билирубина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сыворотке крови, превышающей 204 </w:t>
      </w:r>
      <w:proofErr w:type="spellStart"/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/л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E66F5E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 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тромбоцитопенией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E66F5E" w:rsidP="00E66F5E">
      <w:pPr>
        <w:ind w:right="-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 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всеми перечисленными состояниями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E66F5E" w:rsidRDefault="00E66F5E" w:rsidP="00036BA1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Задержка жидкости в организме у детей с РДС связана </w:t>
      </w:r>
      <w:proofErr w:type="gramStart"/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36BA1" w:rsidRPr="00036BA1" w:rsidRDefault="00036BA1" w:rsidP="00E66F5E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 повышенной секрецией антидиуретического гормона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б) повышенной проницаемостью капилляров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 наличием функционирующего артериального протока с боль</w:t>
      </w:r>
      <w:r w:rsidRPr="00036BA1">
        <w:rPr>
          <w:rFonts w:ascii="Times New Roman" w:hAnsi="Times New Roman" w:cs="Times New Roman"/>
          <w:sz w:val="24"/>
          <w:szCs w:val="24"/>
          <w:lang w:eastAsia="ru-RU"/>
        </w:rPr>
        <w:softHyphen/>
        <w:t>шим сбросом крови слева направо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E66F5E" w:rsidP="00E66F5E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 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всеми перечисленными факторами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E66F5E" w:rsidRDefault="00E66F5E" w:rsidP="00036BA1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Для атрезии пищевода со свищом характерны следующие симптомы: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 одышка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б) пенистые выделения изо рта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 вздутие живота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г) все ответы правильные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E66F5E" w:rsidRDefault="00E66F5E" w:rsidP="00036BA1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. Причиной возникновения синдрома рвоты молоком при пилоростенозе является: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 врожденный порок зоны привратника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пептический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стеноз привратника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 мембранный стеноз привратника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036BA1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симпатотония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ваготония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е) биохимический дефект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стероидогенеза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6F5E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E66F5E" w:rsidRDefault="00E66F5E" w:rsidP="00E66F5E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. Причиной возникновения синдрома рвоты молоком при пилороспазме является:</w:t>
      </w:r>
    </w:p>
    <w:p w:rsidR="00036BA1" w:rsidRPr="00036BA1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 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генетический порок зоны привратника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пептический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стеноз привратника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в) мембранозный стеноз привратника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симпатотония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ваготония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ахалазия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кардии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6F5E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F5E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F5E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F5E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E66F5E" w:rsidRDefault="00E66F5E" w:rsidP="00E66F5E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Причиной возникновению синдрома рвоты молоком при </w:t>
      </w:r>
      <w:proofErr w:type="spellStart"/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псевдопилоростенозе</w:t>
      </w:r>
      <w:proofErr w:type="spellEnd"/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036BA1" w:rsidRPr="00036BA1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 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генетический порок зоны привратника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пептический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 стеноз привратника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) мембранозный стеноз привратника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симпатотония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ваготония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 xml:space="preserve">е) биохимический дефект </w:t>
      </w: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стероидогенеза</w:t>
      </w:r>
      <w:proofErr w:type="spellEnd"/>
      <w:r w:rsidR="00E66F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6F5E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1" w:rsidRPr="00E66F5E" w:rsidRDefault="00E66F5E" w:rsidP="00E66F5E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При хорошей переносимости новорожденным </w:t>
      </w:r>
      <w:proofErr w:type="spellStart"/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>инфузионной</w:t>
      </w:r>
      <w:proofErr w:type="spellEnd"/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терапии  ежедневный прирост её суточного объема может со</w:t>
      </w:r>
      <w:r w:rsidR="00036BA1" w:rsidRPr="00E66F5E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ставлять: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а) 5 мл/кг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б) 10 мл/кг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E66F5E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 </w:t>
      </w:r>
      <w:r w:rsidR="00036BA1" w:rsidRPr="00036BA1">
        <w:rPr>
          <w:rFonts w:ascii="Times New Roman" w:hAnsi="Times New Roman" w:cs="Times New Roman"/>
          <w:sz w:val="24"/>
          <w:szCs w:val="24"/>
          <w:lang w:eastAsia="ru-RU"/>
        </w:rPr>
        <w:t>20 мл/кг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36BA1">
        <w:rPr>
          <w:rFonts w:ascii="Times New Roman" w:hAnsi="Times New Roman" w:cs="Times New Roman"/>
          <w:sz w:val="24"/>
          <w:szCs w:val="24"/>
          <w:lang w:eastAsia="ru-RU"/>
        </w:rPr>
        <w:t>г) 25 мл/кг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  <w:lang w:eastAsia="ru-RU"/>
        </w:rPr>
        <w:t>) 30 мл/кг</w:t>
      </w:r>
      <w:r w:rsidR="00E66F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6F5E" w:rsidRDefault="00E66F5E" w:rsidP="00E66F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BA1" w:rsidRPr="00E66F5E" w:rsidRDefault="00036BA1" w:rsidP="00E66F5E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F5E">
        <w:rPr>
          <w:rFonts w:ascii="Times New Roman" w:hAnsi="Times New Roman" w:cs="Times New Roman"/>
          <w:b/>
          <w:sz w:val="24"/>
          <w:szCs w:val="24"/>
        </w:rPr>
        <w:t>2</w:t>
      </w:r>
      <w:r w:rsidR="00E66F5E">
        <w:rPr>
          <w:rFonts w:ascii="Times New Roman" w:hAnsi="Times New Roman" w:cs="Times New Roman"/>
          <w:b/>
          <w:sz w:val="24"/>
          <w:szCs w:val="24"/>
        </w:rPr>
        <w:t>0</w:t>
      </w:r>
      <w:r w:rsidRPr="00E66F5E">
        <w:rPr>
          <w:rFonts w:ascii="Times New Roman" w:hAnsi="Times New Roman" w:cs="Times New Roman"/>
          <w:b/>
          <w:sz w:val="24"/>
          <w:szCs w:val="24"/>
        </w:rPr>
        <w:t>. Объем питания, который должен получать в сутки ребенок в возрасте 1 месяца и имеющий массу тела 4000 г, при расчете «объемным» методом составляет: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а) 400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б) 800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в) 600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г) 500 мл;</w:t>
      </w:r>
    </w:p>
    <w:p w:rsid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66F5E">
        <w:rPr>
          <w:rFonts w:ascii="Times New Roman" w:hAnsi="Times New Roman" w:cs="Times New Roman"/>
          <w:sz w:val="24"/>
          <w:szCs w:val="24"/>
        </w:rPr>
        <w:t>) 300 мл.</w:t>
      </w:r>
    </w:p>
    <w:p w:rsidR="00E66F5E" w:rsidRPr="00036BA1" w:rsidRDefault="00E66F5E" w:rsidP="00E66F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BA1" w:rsidRPr="00E66F5E" w:rsidRDefault="00E66F5E" w:rsidP="00E66F5E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36BA1" w:rsidRPr="00E66F5E">
        <w:rPr>
          <w:rFonts w:ascii="Times New Roman" w:hAnsi="Times New Roman" w:cs="Times New Roman"/>
          <w:b/>
          <w:sz w:val="24"/>
          <w:szCs w:val="24"/>
        </w:rPr>
        <w:t>. Объем питания, который должен получать в сутки ребенок в возрасте 3 месяцев и имеющий массу тела 5400 г, при расчете «объемным» методом составляет: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а) 400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б) 600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в) 700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г) 900 мл;</w:t>
      </w:r>
    </w:p>
    <w:p w:rsidR="00036BA1" w:rsidRPr="00036BA1" w:rsidRDefault="00036BA1" w:rsidP="00E66F5E">
      <w:pPr>
        <w:contextualSpacing/>
        <w:rPr>
          <w:rStyle w:val="17"/>
          <w:rFonts w:eastAsiaTheme="minorEastAsia"/>
          <w:sz w:val="24"/>
          <w:szCs w:val="24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</w:rPr>
        <w:t>) 1000 мл</w:t>
      </w:r>
      <w:r w:rsidR="00E66F5E">
        <w:rPr>
          <w:rFonts w:ascii="Times New Roman" w:hAnsi="Times New Roman" w:cs="Times New Roman"/>
          <w:sz w:val="24"/>
          <w:szCs w:val="24"/>
        </w:rPr>
        <w:t>.</w:t>
      </w:r>
    </w:p>
    <w:p w:rsidR="00E66F5E" w:rsidRDefault="00E66F5E" w:rsidP="00E66F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BA1" w:rsidRPr="00E66F5E" w:rsidRDefault="00E66F5E" w:rsidP="00E66F5E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36BA1" w:rsidRPr="00E66F5E">
        <w:rPr>
          <w:rFonts w:ascii="Times New Roman" w:hAnsi="Times New Roman" w:cs="Times New Roman"/>
          <w:b/>
          <w:sz w:val="24"/>
          <w:szCs w:val="24"/>
        </w:rPr>
        <w:t>. Объем питания, который должен получать в сутки здоровый ребенок в возрасте 7 месяцев, составляет: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а) 600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б) 700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в) 800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г) 500 мл;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6BA1">
        <w:rPr>
          <w:rFonts w:ascii="Times New Roman" w:hAnsi="Times New Roman" w:cs="Times New Roman"/>
          <w:sz w:val="24"/>
          <w:szCs w:val="24"/>
        </w:rPr>
        <w:t xml:space="preserve">) 1000 мл; </w:t>
      </w:r>
    </w:p>
    <w:p w:rsidR="00036BA1" w:rsidRDefault="00036BA1" w:rsidP="00036B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6F5E" w:rsidRDefault="00E66F5E" w:rsidP="00036B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6F5E" w:rsidRDefault="00E66F5E" w:rsidP="00036B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6F5E" w:rsidRDefault="00E66F5E" w:rsidP="00036B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6F5E" w:rsidRPr="00036BA1" w:rsidRDefault="00E66F5E" w:rsidP="00036BA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36BA1" w:rsidRPr="00E66F5E" w:rsidRDefault="00E66F5E" w:rsidP="00E66F5E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036BA1" w:rsidRPr="00E66F5E">
        <w:rPr>
          <w:rFonts w:ascii="Times New Roman" w:hAnsi="Times New Roman" w:cs="Times New Roman"/>
          <w:b/>
          <w:sz w:val="24"/>
          <w:szCs w:val="24"/>
        </w:rPr>
        <w:t>.</w:t>
      </w:r>
      <w:r w:rsidRPr="00E66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BA1" w:rsidRPr="00E66F5E">
        <w:rPr>
          <w:rFonts w:ascii="Times New Roman" w:hAnsi="Times New Roman" w:cs="Times New Roman"/>
          <w:b/>
          <w:sz w:val="24"/>
          <w:szCs w:val="24"/>
        </w:rPr>
        <w:t xml:space="preserve">Какое из состояний пищеварительной системы новорожденного можно отнести </w:t>
      </w:r>
      <w:proofErr w:type="gramStart"/>
      <w:r w:rsidR="00036BA1" w:rsidRPr="00E66F5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036BA1" w:rsidRPr="00E66F5E">
        <w:rPr>
          <w:rFonts w:ascii="Times New Roman" w:hAnsi="Times New Roman" w:cs="Times New Roman"/>
          <w:b/>
          <w:sz w:val="24"/>
          <w:szCs w:val="24"/>
        </w:rPr>
        <w:t xml:space="preserve"> пограничным?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 xml:space="preserve">а) </w:t>
      </w:r>
      <w:r w:rsidR="00E66F5E">
        <w:rPr>
          <w:rFonts w:ascii="Times New Roman" w:hAnsi="Times New Roman" w:cs="Times New Roman"/>
          <w:sz w:val="24"/>
          <w:szCs w:val="24"/>
        </w:rPr>
        <w:t>с</w:t>
      </w:r>
      <w:r w:rsidRPr="00036BA1">
        <w:rPr>
          <w:rFonts w:ascii="Times New Roman" w:hAnsi="Times New Roman" w:cs="Times New Roman"/>
          <w:sz w:val="24"/>
          <w:szCs w:val="24"/>
        </w:rPr>
        <w:t>рыгивания новорожденного</w:t>
      </w:r>
      <w:r w:rsidR="00E66F5E">
        <w:rPr>
          <w:rFonts w:ascii="Times New Roman" w:hAnsi="Times New Roman" w:cs="Times New Roman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 xml:space="preserve">б) </w:t>
      </w:r>
      <w:r w:rsidR="00E66F5E">
        <w:rPr>
          <w:rFonts w:ascii="Times New Roman" w:hAnsi="Times New Roman" w:cs="Times New Roman"/>
          <w:sz w:val="24"/>
          <w:szCs w:val="24"/>
        </w:rPr>
        <w:t>п</w:t>
      </w:r>
      <w:r w:rsidRPr="00036BA1">
        <w:rPr>
          <w:rFonts w:ascii="Times New Roman" w:hAnsi="Times New Roman" w:cs="Times New Roman"/>
          <w:sz w:val="24"/>
          <w:szCs w:val="24"/>
        </w:rPr>
        <w:t>илороспазм</w:t>
      </w:r>
      <w:r w:rsidR="00E66F5E">
        <w:rPr>
          <w:rFonts w:ascii="Times New Roman" w:hAnsi="Times New Roman" w:cs="Times New Roman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в</w:t>
      </w:r>
      <w:r w:rsidR="00E66F5E">
        <w:rPr>
          <w:rFonts w:ascii="Times New Roman" w:hAnsi="Times New Roman" w:cs="Times New Roman"/>
          <w:sz w:val="24"/>
          <w:szCs w:val="24"/>
        </w:rPr>
        <w:t>) р</w:t>
      </w:r>
      <w:r w:rsidRPr="00036BA1">
        <w:rPr>
          <w:rFonts w:ascii="Times New Roman" w:hAnsi="Times New Roman" w:cs="Times New Roman"/>
          <w:sz w:val="24"/>
          <w:szCs w:val="24"/>
        </w:rPr>
        <w:t>вота</w:t>
      </w:r>
      <w:r w:rsidR="00E66F5E">
        <w:rPr>
          <w:rFonts w:ascii="Times New Roman" w:hAnsi="Times New Roman" w:cs="Times New Roman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г</w:t>
      </w:r>
      <w:r w:rsidR="00E66F5E">
        <w:rPr>
          <w:rFonts w:ascii="Times New Roman" w:hAnsi="Times New Roman" w:cs="Times New Roman"/>
          <w:sz w:val="24"/>
          <w:szCs w:val="24"/>
        </w:rPr>
        <w:t>) т</w:t>
      </w:r>
      <w:r w:rsidRPr="00036BA1">
        <w:rPr>
          <w:rFonts w:ascii="Times New Roman" w:hAnsi="Times New Roman" w:cs="Times New Roman"/>
          <w:sz w:val="24"/>
          <w:szCs w:val="24"/>
        </w:rPr>
        <w:t>ранзиторный катар кишечника</w:t>
      </w:r>
      <w:r w:rsidR="00E66F5E">
        <w:rPr>
          <w:rFonts w:ascii="Times New Roman" w:hAnsi="Times New Roman" w:cs="Times New Roman"/>
          <w:sz w:val="24"/>
          <w:szCs w:val="24"/>
        </w:rPr>
        <w:t>;</w:t>
      </w:r>
    </w:p>
    <w:p w:rsid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66F5E">
        <w:rPr>
          <w:rFonts w:ascii="Times New Roman" w:hAnsi="Times New Roman" w:cs="Times New Roman"/>
          <w:sz w:val="24"/>
          <w:szCs w:val="24"/>
        </w:rPr>
        <w:t>) п</w:t>
      </w:r>
      <w:r w:rsidRPr="00036BA1">
        <w:rPr>
          <w:rFonts w:ascii="Times New Roman" w:hAnsi="Times New Roman" w:cs="Times New Roman"/>
          <w:sz w:val="24"/>
          <w:szCs w:val="24"/>
        </w:rPr>
        <w:t>илоростеноз</w:t>
      </w:r>
      <w:r w:rsidR="00E66F5E">
        <w:rPr>
          <w:rFonts w:ascii="Times New Roman" w:hAnsi="Times New Roman" w:cs="Times New Roman"/>
          <w:sz w:val="24"/>
          <w:szCs w:val="24"/>
        </w:rPr>
        <w:t>.</w:t>
      </w:r>
    </w:p>
    <w:p w:rsidR="00E66F5E" w:rsidRPr="00036BA1" w:rsidRDefault="00E66F5E" w:rsidP="00E66F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BA1" w:rsidRPr="00E66F5E" w:rsidRDefault="00036BA1" w:rsidP="00E66F5E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F5E">
        <w:rPr>
          <w:rFonts w:ascii="Times New Roman" w:hAnsi="Times New Roman" w:cs="Times New Roman"/>
          <w:b/>
          <w:sz w:val="24"/>
          <w:szCs w:val="24"/>
        </w:rPr>
        <w:t>2</w:t>
      </w:r>
      <w:r w:rsidR="00E66F5E" w:rsidRPr="00E66F5E">
        <w:rPr>
          <w:rFonts w:ascii="Times New Roman" w:hAnsi="Times New Roman" w:cs="Times New Roman"/>
          <w:b/>
          <w:sz w:val="24"/>
          <w:szCs w:val="24"/>
        </w:rPr>
        <w:t>4</w:t>
      </w:r>
      <w:r w:rsidRPr="00E66F5E">
        <w:rPr>
          <w:rFonts w:ascii="Times New Roman" w:hAnsi="Times New Roman" w:cs="Times New Roman"/>
          <w:b/>
          <w:sz w:val="24"/>
          <w:szCs w:val="24"/>
        </w:rPr>
        <w:t xml:space="preserve">. Основными причинами физиологической потери массы тела у новорожденных являются </w:t>
      </w:r>
      <w:proofErr w:type="gramStart"/>
      <w:r w:rsidRPr="00E66F5E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E66F5E">
        <w:rPr>
          <w:rFonts w:ascii="Times New Roman" w:hAnsi="Times New Roman" w:cs="Times New Roman"/>
          <w:b/>
          <w:sz w:val="24"/>
          <w:szCs w:val="24"/>
        </w:rPr>
        <w:t>: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а</w:t>
      </w:r>
      <w:r w:rsidR="00E66F5E">
        <w:rPr>
          <w:rFonts w:ascii="Times New Roman" w:hAnsi="Times New Roman" w:cs="Times New Roman"/>
          <w:sz w:val="24"/>
          <w:szCs w:val="24"/>
        </w:rPr>
        <w:t>) с</w:t>
      </w:r>
      <w:r w:rsidRPr="00036BA1">
        <w:rPr>
          <w:rFonts w:ascii="Times New Roman" w:hAnsi="Times New Roman" w:cs="Times New Roman"/>
          <w:sz w:val="24"/>
          <w:szCs w:val="24"/>
        </w:rPr>
        <w:t>тановление лактации у матери</w:t>
      </w:r>
      <w:r w:rsidR="00E66F5E">
        <w:rPr>
          <w:rFonts w:ascii="Times New Roman" w:hAnsi="Times New Roman" w:cs="Times New Roman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б</w:t>
      </w:r>
      <w:r w:rsidR="00E66F5E">
        <w:rPr>
          <w:rFonts w:ascii="Times New Roman" w:hAnsi="Times New Roman" w:cs="Times New Roman"/>
          <w:sz w:val="24"/>
          <w:szCs w:val="24"/>
        </w:rPr>
        <w:t>) п</w:t>
      </w:r>
      <w:r w:rsidRPr="00036BA1">
        <w:rPr>
          <w:rFonts w:ascii="Times New Roman" w:hAnsi="Times New Roman" w:cs="Times New Roman"/>
          <w:sz w:val="24"/>
          <w:szCs w:val="24"/>
        </w:rPr>
        <w:t>отеря воды через кожу и легкие при дыхании</w:t>
      </w:r>
      <w:r w:rsidR="00E66F5E">
        <w:rPr>
          <w:rFonts w:ascii="Times New Roman" w:hAnsi="Times New Roman" w:cs="Times New Roman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в</w:t>
      </w:r>
      <w:r w:rsidR="00E66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6F5E">
        <w:rPr>
          <w:rFonts w:ascii="Times New Roman" w:hAnsi="Times New Roman" w:cs="Times New Roman"/>
          <w:sz w:val="24"/>
          <w:szCs w:val="24"/>
        </w:rPr>
        <w:t>о</w:t>
      </w:r>
      <w:r w:rsidRPr="00036BA1">
        <w:rPr>
          <w:rFonts w:ascii="Times New Roman" w:hAnsi="Times New Roman" w:cs="Times New Roman"/>
          <w:sz w:val="24"/>
          <w:szCs w:val="24"/>
        </w:rPr>
        <w:t>тсыхание</w:t>
      </w:r>
      <w:proofErr w:type="spellEnd"/>
      <w:r w:rsidRPr="00036BA1">
        <w:rPr>
          <w:rFonts w:ascii="Times New Roman" w:hAnsi="Times New Roman" w:cs="Times New Roman"/>
          <w:sz w:val="24"/>
          <w:szCs w:val="24"/>
        </w:rPr>
        <w:t xml:space="preserve"> пуповинного остатка</w:t>
      </w:r>
      <w:r w:rsidR="00E66F5E">
        <w:rPr>
          <w:rFonts w:ascii="Times New Roman" w:hAnsi="Times New Roman" w:cs="Times New Roman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Fonts w:ascii="Times New Roman" w:hAnsi="Times New Roman" w:cs="Times New Roman"/>
          <w:sz w:val="24"/>
          <w:szCs w:val="24"/>
        </w:rPr>
        <w:t>г</w:t>
      </w:r>
      <w:r w:rsidR="00E66F5E">
        <w:rPr>
          <w:rFonts w:ascii="Times New Roman" w:hAnsi="Times New Roman" w:cs="Times New Roman"/>
          <w:sz w:val="24"/>
          <w:szCs w:val="24"/>
        </w:rPr>
        <w:t>) у</w:t>
      </w:r>
      <w:r w:rsidRPr="00036BA1">
        <w:rPr>
          <w:rFonts w:ascii="Times New Roman" w:hAnsi="Times New Roman" w:cs="Times New Roman"/>
          <w:sz w:val="24"/>
          <w:szCs w:val="24"/>
        </w:rPr>
        <w:t>даление сыровидной смазки</w:t>
      </w:r>
      <w:r w:rsidR="00E66F5E">
        <w:rPr>
          <w:rFonts w:ascii="Times New Roman" w:hAnsi="Times New Roman" w:cs="Times New Roman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6B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66F5E">
        <w:rPr>
          <w:rFonts w:ascii="Times New Roman" w:hAnsi="Times New Roman" w:cs="Times New Roman"/>
          <w:sz w:val="24"/>
          <w:szCs w:val="24"/>
        </w:rPr>
        <w:t>) в</w:t>
      </w:r>
      <w:r w:rsidRPr="00036BA1">
        <w:rPr>
          <w:rFonts w:ascii="Times New Roman" w:hAnsi="Times New Roman" w:cs="Times New Roman"/>
          <w:sz w:val="24"/>
          <w:szCs w:val="24"/>
        </w:rPr>
        <w:t xml:space="preserve">ыделение </w:t>
      </w:r>
      <w:proofErr w:type="spellStart"/>
      <w:r w:rsidRPr="00036BA1">
        <w:rPr>
          <w:rFonts w:ascii="Times New Roman" w:hAnsi="Times New Roman" w:cs="Times New Roman"/>
          <w:sz w:val="24"/>
          <w:szCs w:val="24"/>
        </w:rPr>
        <w:t>мекония</w:t>
      </w:r>
      <w:proofErr w:type="spellEnd"/>
      <w:r w:rsidRPr="00036BA1">
        <w:rPr>
          <w:rFonts w:ascii="Times New Roman" w:hAnsi="Times New Roman" w:cs="Times New Roman"/>
          <w:sz w:val="24"/>
          <w:szCs w:val="24"/>
        </w:rPr>
        <w:t xml:space="preserve"> и мочи</w:t>
      </w:r>
      <w:r w:rsidR="00E66F5E">
        <w:rPr>
          <w:rFonts w:ascii="Times New Roman" w:hAnsi="Times New Roman" w:cs="Times New Roman"/>
          <w:sz w:val="24"/>
          <w:szCs w:val="24"/>
        </w:rPr>
        <w:t>.</w:t>
      </w:r>
    </w:p>
    <w:p w:rsidR="00E66F5E" w:rsidRDefault="00E66F5E" w:rsidP="00E66F5E">
      <w:pPr>
        <w:contextualSpacing/>
        <w:rPr>
          <w:rStyle w:val="4"/>
          <w:rFonts w:eastAsiaTheme="minorEastAsia"/>
          <w:b/>
          <w:sz w:val="24"/>
          <w:szCs w:val="24"/>
        </w:rPr>
      </w:pPr>
    </w:p>
    <w:p w:rsidR="00036BA1" w:rsidRPr="00036BA1" w:rsidRDefault="00E66F5E" w:rsidP="00E66F5E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eastAsiaTheme="minorEastAsia"/>
          <w:b/>
          <w:sz w:val="24"/>
          <w:szCs w:val="24"/>
        </w:rPr>
        <w:t>25</w:t>
      </w:r>
      <w:r w:rsidR="00036BA1" w:rsidRPr="00036BA1">
        <w:rPr>
          <w:rStyle w:val="4"/>
          <w:rFonts w:eastAsiaTheme="minorEastAsia"/>
          <w:b/>
          <w:sz w:val="24"/>
          <w:szCs w:val="24"/>
        </w:rPr>
        <w:t>.</w:t>
      </w:r>
      <w:r w:rsidR="00036BA1" w:rsidRPr="00036BA1">
        <w:rPr>
          <w:rStyle w:val="4"/>
          <w:rFonts w:eastAsiaTheme="minorEastAsia"/>
          <w:sz w:val="24"/>
          <w:szCs w:val="24"/>
        </w:rPr>
        <w:t xml:space="preserve"> </w:t>
      </w:r>
      <w:r w:rsidR="00036BA1" w:rsidRPr="00036BA1">
        <w:rPr>
          <w:rStyle w:val="4"/>
          <w:rFonts w:eastAsiaTheme="minorEastAsia"/>
          <w:b/>
          <w:sz w:val="24"/>
          <w:szCs w:val="24"/>
        </w:rPr>
        <w:t xml:space="preserve">При назначении </w:t>
      </w:r>
      <w:proofErr w:type="spellStart"/>
      <w:r w:rsidR="00036BA1" w:rsidRPr="00036BA1">
        <w:rPr>
          <w:rStyle w:val="4"/>
          <w:rFonts w:eastAsiaTheme="minorEastAsia"/>
          <w:b/>
          <w:sz w:val="24"/>
          <w:szCs w:val="24"/>
        </w:rPr>
        <w:t>допмина</w:t>
      </w:r>
      <w:proofErr w:type="spellEnd"/>
      <w:r w:rsidR="00036BA1" w:rsidRPr="00036BA1">
        <w:rPr>
          <w:rStyle w:val="4"/>
          <w:rFonts w:eastAsiaTheme="minorEastAsia"/>
          <w:b/>
          <w:sz w:val="24"/>
          <w:szCs w:val="24"/>
        </w:rPr>
        <w:t xml:space="preserve"> в дозе 2,0-5,0 мкг/(кг </w:t>
      </w:r>
      <w:proofErr w:type="gramStart"/>
      <w:r w:rsidR="00036BA1" w:rsidRPr="00036BA1">
        <w:rPr>
          <w:rStyle w:val="4"/>
          <w:rFonts w:eastAsiaTheme="minorEastAsia"/>
          <w:b/>
          <w:sz w:val="24"/>
          <w:szCs w:val="24"/>
        </w:rPr>
        <w:t>в</w:t>
      </w:r>
      <w:proofErr w:type="gramEnd"/>
      <w:r w:rsidR="00036BA1" w:rsidRPr="00036BA1">
        <w:rPr>
          <w:rStyle w:val="4"/>
          <w:rFonts w:eastAsiaTheme="minorEastAsia"/>
          <w:b/>
          <w:sz w:val="24"/>
          <w:szCs w:val="24"/>
        </w:rPr>
        <w:t xml:space="preserve"> </w:t>
      </w:r>
      <w:proofErr w:type="gramStart"/>
      <w:r w:rsidR="00036BA1" w:rsidRPr="00036BA1">
        <w:rPr>
          <w:rStyle w:val="4"/>
          <w:rFonts w:eastAsiaTheme="minorEastAsia"/>
          <w:b/>
          <w:sz w:val="24"/>
          <w:szCs w:val="24"/>
        </w:rPr>
        <w:t>мин</w:t>
      </w:r>
      <w:proofErr w:type="gramEnd"/>
      <w:r w:rsidR="00036BA1" w:rsidRPr="00036BA1">
        <w:rPr>
          <w:rStyle w:val="4"/>
          <w:rFonts w:eastAsiaTheme="minorEastAsia"/>
          <w:b/>
          <w:sz w:val="24"/>
          <w:szCs w:val="24"/>
        </w:rPr>
        <w:t xml:space="preserve">) наиболее часто </w:t>
      </w:r>
      <w:proofErr w:type="spellStart"/>
      <w:r w:rsidR="00036BA1" w:rsidRPr="00036BA1">
        <w:rPr>
          <w:rStyle w:val="4"/>
          <w:rFonts w:eastAsiaTheme="minorEastAsia"/>
          <w:b/>
          <w:sz w:val="24"/>
          <w:szCs w:val="24"/>
        </w:rPr>
        <w:t>регистриуемый</w:t>
      </w:r>
      <w:proofErr w:type="spellEnd"/>
      <w:r w:rsidR="00036BA1" w:rsidRPr="00036BA1">
        <w:rPr>
          <w:rStyle w:val="4"/>
          <w:rFonts w:eastAsiaTheme="minorEastAsia"/>
          <w:b/>
          <w:sz w:val="24"/>
          <w:szCs w:val="24"/>
        </w:rPr>
        <w:t xml:space="preserve"> клинический симптом у доношен</w:t>
      </w:r>
      <w:r w:rsidR="00036BA1" w:rsidRPr="00036BA1">
        <w:rPr>
          <w:rStyle w:val="4"/>
          <w:rFonts w:eastAsiaTheme="minorEastAsia"/>
          <w:b/>
          <w:sz w:val="24"/>
          <w:szCs w:val="24"/>
        </w:rPr>
        <w:softHyphen/>
        <w:t>ных детей: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Style w:val="4"/>
          <w:rFonts w:eastAsiaTheme="minorEastAsia"/>
          <w:sz w:val="24"/>
          <w:szCs w:val="24"/>
        </w:rPr>
        <w:t>а) увеличение диуреза</w:t>
      </w:r>
      <w:r w:rsidR="00E66F5E">
        <w:rPr>
          <w:rStyle w:val="4"/>
          <w:rFonts w:eastAsiaTheme="minorEastAsia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Style w:val="4"/>
          <w:rFonts w:eastAsiaTheme="minorEastAsia"/>
          <w:sz w:val="24"/>
          <w:szCs w:val="24"/>
        </w:rPr>
        <w:t>б) тахикардия</w:t>
      </w:r>
      <w:r w:rsidR="00E66F5E">
        <w:rPr>
          <w:rStyle w:val="4"/>
          <w:rFonts w:eastAsiaTheme="minorEastAsia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Style w:val="4"/>
          <w:rFonts w:eastAsiaTheme="minorEastAsia"/>
          <w:sz w:val="24"/>
          <w:szCs w:val="24"/>
        </w:rPr>
        <w:t>в) артериальная гипертензия</w:t>
      </w:r>
      <w:r w:rsidR="00E66F5E">
        <w:rPr>
          <w:rStyle w:val="4"/>
          <w:rFonts w:eastAsiaTheme="minorEastAsia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Fonts w:ascii="Times New Roman" w:hAnsi="Times New Roman" w:cs="Times New Roman"/>
          <w:sz w:val="24"/>
          <w:szCs w:val="24"/>
        </w:rPr>
      </w:pPr>
      <w:r w:rsidRPr="00036BA1">
        <w:rPr>
          <w:rStyle w:val="4"/>
          <w:rFonts w:eastAsiaTheme="minorEastAsia"/>
          <w:sz w:val="24"/>
          <w:szCs w:val="24"/>
        </w:rPr>
        <w:t>г) гипергликемия</w:t>
      </w:r>
      <w:r w:rsidR="00E66F5E">
        <w:rPr>
          <w:rStyle w:val="4"/>
          <w:rFonts w:eastAsiaTheme="minorEastAsia"/>
          <w:sz w:val="24"/>
          <w:szCs w:val="24"/>
        </w:rPr>
        <w:t>;</w:t>
      </w:r>
    </w:p>
    <w:p w:rsidR="00036BA1" w:rsidRPr="00036BA1" w:rsidRDefault="00036BA1" w:rsidP="00E66F5E">
      <w:pPr>
        <w:contextualSpacing/>
        <w:rPr>
          <w:rStyle w:val="4"/>
          <w:rFonts w:eastAsiaTheme="minorEastAsia"/>
          <w:sz w:val="24"/>
          <w:szCs w:val="24"/>
        </w:rPr>
      </w:pPr>
      <w:proofErr w:type="spellStart"/>
      <w:r w:rsidRPr="00036BA1">
        <w:rPr>
          <w:rStyle w:val="4"/>
          <w:rFonts w:eastAsiaTheme="minorEastAsia"/>
          <w:sz w:val="24"/>
          <w:szCs w:val="24"/>
        </w:rPr>
        <w:t>д</w:t>
      </w:r>
      <w:proofErr w:type="spellEnd"/>
      <w:r w:rsidRPr="00036BA1">
        <w:rPr>
          <w:rStyle w:val="4"/>
          <w:rFonts w:eastAsiaTheme="minorEastAsia"/>
          <w:sz w:val="24"/>
          <w:szCs w:val="24"/>
        </w:rPr>
        <w:t xml:space="preserve">) </w:t>
      </w:r>
      <w:proofErr w:type="spellStart"/>
      <w:r w:rsidRPr="00036BA1">
        <w:rPr>
          <w:rStyle w:val="4"/>
          <w:rFonts w:eastAsiaTheme="minorEastAsia"/>
          <w:sz w:val="24"/>
          <w:szCs w:val="24"/>
        </w:rPr>
        <w:t>тахипноэ</w:t>
      </w:r>
      <w:proofErr w:type="spellEnd"/>
      <w:r w:rsidR="00E66F5E">
        <w:rPr>
          <w:rStyle w:val="4"/>
          <w:rFonts w:eastAsiaTheme="minorEastAsia"/>
          <w:sz w:val="24"/>
          <w:szCs w:val="24"/>
        </w:rPr>
        <w:t>;</w:t>
      </w:r>
    </w:p>
    <w:p w:rsidR="00DC790D" w:rsidRDefault="00DC790D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Default="00E66F5E"/>
    <w:p w:rsidR="00E66F5E" w:rsidRPr="00861671" w:rsidRDefault="00E66F5E" w:rsidP="00E66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E66F5E" w:rsidRDefault="00E66F5E" w:rsidP="00E66F5E">
      <w:pPr>
        <w:jc w:val="center"/>
        <w:rPr>
          <w:rFonts w:ascii="Times New Roman" w:hAnsi="Times New Roman" w:cs="Times New Roman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Pr="0086167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Клиническое питание новорожденных</w:t>
      </w:r>
      <w:r w:rsidRPr="008616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>Ответы на т</w:t>
      </w:r>
      <w:r w:rsidRPr="00861671">
        <w:rPr>
          <w:rFonts w:ascii="Times New Roman" w:hAnsi="Times New Roman" w:cs="Times New Roman"/>
          <w:szCs w:val="24"/>
        </w:rPr>
        <w:t>естовый контроль</w:t>
      </w:r>
    </w:p>
    <w:p w:rsidR="00E66F5E" w:rsidRPr="0043780E" w:rsidRDefault="00E66F5E" w:rsidP="00E66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1"/>
        <w:gridCol w:w="568"/>
        <w:gridCol w:w="4218"/>
      </w:tblGrid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F5E" w:rsidTr="00E66F5E">
        <w:tc>
          <w:tcPr>
            <w:tcW w:w="534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66F5E" w:rsidRPr="00E66F5E" w:rsidRDefault="00E6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F5E" w:rsidRDefault="00E66F5E"/>
    <w:sectPr w:rsidR="00E66F5E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BA1"/>
    <w:rsid w:val="00036BA1"/>
    <w:rsid w:val="001A6324"/>
    <w:rsid w:val="00414F89"/>
    <w:rsid w:val="00DC790D"/>
    <w:rsid w:val="00E6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0">
    <w:name w:val="580"/>
    <w:basedOn w:val="a0"/>
    <w:rsid w:val="00036BA1"/>
  </w:style>
  <w:style w:type="character" w:customStyle="1" w:styleId="4candara8pt">
    <w:name w:val="4candara8pt"/>
    <w:basedOn w:val="a0"/>
    <w:rsid w:val="00036BA1"/>
  </w:style>
  <w:style w:type="character" w:customStyle="1" w:styleId="42">
    <w:name w:val="42"/>
    <w:basedOn w:val="a0"/>
    <w:rsid w:val="00036BA1"/>
  </w:style>
  <w:style w:type="character" w:customStyle="1" w:styleId="48pt0">
    <w:name w:val="48pt0"/>
    <w:basedOn w:val="a0"/>
    <w:rsid w:val="00036BA1"/>
  </w:style>
  <w:style w:type="character" w:customStyle="1" w:styleId="41">
    <w:name w:val="41"/>
    <w:basedOn w:val="a0"/>
    <w:rsid w:val="00036BA1"/>
  </w:style>
  <w:style w:type="paragraph" w:customStyle="1" w:styleId="54">
    <w:name w:val="54"/>
    <w:basedOn w:val="a"/>
    <w:rsid w:val="0003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5pt">
    <w:name w:val="4105pt"/>
    <w:basedOn w:val="a0"/>
    <w:rsid w:val="00036BA1"/>
  </w:style>
  <w:style w:type="character" w:customStyle="1" w:styleId="a10">
    <w:name w:val="a1"/>
    <w:basedOn w:val="a0"/>
    <w:rsid w:val="00036BA1"/>
  </w:style>
  <w:style w:type="character" w:customStyle="1" w:styleId="17">
    <w:name w:val="Основной текст (17)"/>
    <w:basedOn w:val="a0"/>
    <w:rsid w:val="0003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"/>
    <w:basedOn w:val="a0"/>
    <w:rsid w:val="0003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3">
    <w:name w:val="Table Grid"/>
    <w:basedOn w:val="a1"/>
    <w:uiPriority w:val="59"/>
    <w:rsid w:val="00E6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2020-03-02T08:14:00Z</dcterms:created>
  <dcterms:modified xsi:type="dcterms:W3CDTF">2020-03-02T08:33:00Z</dcterms:modified>
</cp:coreProperties>
</file>