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29" w:rsidRPr="00850545" w:rsidRDefault="00070F29" w:rsidP="00070F29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545">
        <w:rPr>
          <w:rFonts w:ascii="Times New Roman" w:eastAsia="Times New Roman" w:hAnsi="Times New Roman" w:cs="Times New Roman"/>
          <w:sz w:val="24"/>
          <w:szCs w:val="24"/>
        </w:rPr>
        <w:t>ФГБУ «Ростовский научно-исследовательский институт</w:t>
      </w:r>
    </w:p>
    <w:p w:rsidR="00070F29" w:rsidRPr="00850545" w:rsidRDefault="00070F29" w:rsidP="00070F29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545">
        <w:rPr>
          <w:rFonts w:ascii="Times New Roman" w:eastAsia="Times New Roman" w:hAnsi="Times New Roman" w:cs="Times New Roman"/>
          <w:sz w:val="24"/>
          <w:szCs w:val="24"/>
        </w:rPr>
        <w:t>акушерства и педиатрии» Минздрава России</w:t>
      </w:r>
    </w:p>
    <w:p w:rsidR="00172BC7" w:rsidRDefault="00172BC7" w:rsidP="00172BC7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Симуляционно-аттестационный центр</w:t>
      </w:r>
    </w:p>
    <w:p w:rsidR="003705B1" w:rsidRPr="003705B1" w:rsidRDefault="00172BC7" w:rsidP="0017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5B1" w:rsidRPr="003705B1">
        <w:rPr>
          <w:rFonts w:ascii="Times New Roman" w:hAnsi="Times New Roman" w:cs="Times New Roman"/>
          <w:b/>
          <w:sz w:val="24"/>
          <w:szCs w:val="24"/>
        </w:rPr>
        <w:t>«Лапароскопия в акушерстве и гинекологии»</w:t>
      </w:r>
    </w:p>
    <w:p w:rsidR="003705B1" w:rsidRPr="003705B1" w:rsidRDefault="003705B1" w:rsidP="00EA3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5B1">
        <w:rPr>
          <w:rFonts w:ascii="Times New Roman" w:hAnsi="Times New Roman" w:cs="Times New Roman"/>
          <w:b/>
          <w:sz w:val="24"/>
          <w:szCs w:val="24"/>
        </w:rPr>
        <w:t>(практический курс с использованием симуляционных тренажеров)</w:t>
      </w:r>
    </w:p>
    <w:p w:rsidR="00860BAC" w:rsidRPr="00EA3838" w:rsidRDefault="00070F29" w:rsidP="00EA3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838">
        <w:rPr>
          <w:rFonts w:ascii="Times New Roman" w:hAnsi="Times New Roman" w:cs="Times New Roman"/>
          <w:b/>
          <w:sz w:val="24"/>
          <w:szCs w:val="24"/>
        </w:rPr>
        <w:t>Тест-карта оценки навыков и умений</w:t>
      </w:r>
    </w:p>
    <w:p w:rsidR="00DB4B5D" w:rsidRDefault="00DB4B5D" w:rsidP="00EA38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Имя Отчество _______________________________________________________</w:t>
      </w:r>
    </w:p>
    <w:p w:rsidR="00DB4B5D" w:rsidRPr="00006730" w:rsidRDefault="00DB4B5D" w:rsidP="00EA3838">
      <w:pPr>
        <w:pStyle w:val="1"/>
        <w:spacing w:line="360" w:lineRule="auto"/>
        <w:jc w:val="left"/>
        <w:rPr>
          <w:sz w:val="24"/>
        </w:rPr>
      </w:pPr>
      <w:r w:rsidRPr="00006730">
        <w:rPr>
          <w:b/>
          <w:sz w:val="24"/>
        </w:rPr>
        <w:t>Группа</w:t>
      </w:r>
      <w:r>
        <w:rPr>
          <w:sz w:val="24"/>
        </w:rPr>
        <w:t xml:space="preserve"> </w:t>
      </w:r>
      <w:r>
        <w:rPr>
          <w:sz w:val="24"/>
          <w:u w:val="single"/>
        </w:rPr>
        <w:t>__</w:t>
      </w:r>
      <w:r w:rsidRPr="007E20F1">
        <w:rPr>
          <w:sz w:val="24"/>
          <w:u w:val="single"/>
        </w:rPr>
        <w:t>_</w:t>
      </w:r>
    </w:p>
    <w:p w:rsidR="00DB4B5D" w:rsidRPr="00006730" w:rsidRDefault="00DB4B5D" w:rsidP="00EA3838">
      <w:pPr>
        <w:pStyle w:val="a5"/>
        <w:tabs>
          <w:tab w:val="left" w:pos="4536"/>
        </w:tabs>
        <w:spacing w:line="36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Даты</w:t>
      </w:r>
      <w:r w:rsidRPr="00006730">
        <w:rPr>
          <w:rFonts w:ascii="Times New Roman" w:hAnsi="Times New Roman"/>
          <w:b/>
          <w:bCs/>
          <w:sz w:val="24"/>
          <w:szCs w:val="24"/>
        </w:rPr>
        <w:t xml:space="preserve"> обучения</w:t>
      </w:r>
      <w:r w:rsidRPr="007B68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7B688B" w:rsidRPr="007B688B">
        <w:rPr>
          <w:rFonts w:ascii="Times New Roman" w:hAnsi="Times New Roman"/>
          <w:b/>
          <w:bCs/>
          <w:sz w:val="24"/>
          <w:szCs w:val="24"/>
          <w:u w:val="single"/>
        </w:rPr>
        <w:t xml:space="preserve">   </w:t>
      </w:r>
      <w:r w:rsidR="007B688B">
        <w:rPr>
          <w:rFonts w:ascii="Times New Roman" w:hAnsi="Times New Roman"/>
          <w:bCs/>
          <w:sz w:val="24"/>
          <w:szCs w:val="24"/>
          <w:u w:val="single"/>
        </w:rPr>
        <w:t xml:space="preserve">.  . –   .   </w:t>
      </w:r>
      <w:r w:rsidR="00E02B82">
        <w:rPr>
          <w:rFonts w:ascii="Times New Roman" w:hAnsi="Times New Roman"/>
          <w:bCs/>
          <w:sz w:val="24"/>
          <w:szCs w:val="24"/>
          <w:u w:val="single"/>
        </w:rPr>
        <w:t>.2016</w:t>
      </w:r>
      <w:r w:rsidRPr="00006730">
        <w:rPr>
          <w:rFonts w:ascii="Times New Roman" w:hAnsi="Times New Roman"/>
          <w:bCs/>
          <w:sz w:val="24"/>
          <w:szCs w:val="24"/>
          <w:u w:val="single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5762"/>
        <w:gridCol w:w="2047"/>
        <w:gridCol w:w="1762"/>
      </w:tblGrid>
      <w:tr w:rsidR="000B473E" w:rsidRPr="00D672D9" w:rsidTr="000B473E">
        <w:tc>
          <w:tcPr>
            <w:tcW w:w="5762" w:type="dxa"/>
          </w:tcPr>
          <w:p w:rsidR="000B473E" w:rsidRPr="00D672D9" w:rsidRDefault="000B473E" w:rsidP="00070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2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47" w:type="dxa"/>
          </w:tcPr>
          <w:p w:rsidR="000B473E" w:rsidRPr="00D672D9" w:rsidRDefault="000B473E" w:rsidP="00070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обучения</w:t>
            </w:r>
          </w:p>
        </w:tc>
        <w:tc>
          <w:tcPr>
            <w:tcW w:w="1762" w:type="dxa"/>
          </w:tcPr>
          <w:p w:rsidR="000B473E" w:rsidRDefault="000B473E" w:rsidP="00070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обучения</w:t>
            </w:r>
          </w:p>
        </w:tc>
      </w:tr>
      <w:tr w:rsidR="000B473E" w:rsidRPr="00D672D9" w:rsidTr="000B473E">
        <w:tc>
          <w:tcPr>
            <w:tcW w:w="5762" w:type="dxa"/>
          </w:tcPr>
          <w:p w:rsidR="000B473E" w:rsidRPr="00F364F8" w:rsidRDefault="00F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F8">
              <w:rPr>
                <w:rFonts w:ascii="Times New Roman" w:hAnsi="Times New Roman" w:cs="Times New Roman"/>
                <w:sz w:val="24"/>
                <w:szCs w:val="24"/>
              </w:rPr>
              <w:t>Анатомические аспекты гинекологической эндоскопии.</w:t>
            </w:r>
          </w:p>
        </w:tc>
        <w:tc>
          <w:tcPr>
            <w:tcW w:w="2047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</w:tr>
      <w:tr w:rsidR="000B473E" w:rsidRPr="00D672D9" w:rsidTr="000B473E">
        <w:tc>
          <w:tcPr>
            <w:tcW w:w="5762" w:type="dxa"/>
          </w:tcPr>
          <w:p w:rsidR="000B473E" w:rsidRPr="00F364F8" w:rsidRDefault="00F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F8">
              <w:rPr>
                <w:rFonts w:ascii="Times New Roman" w:hAnsi="Times New Roman" w:cs="Times New Roman"/>
                <w:sz w:val="24"/>
                <w:szCs w:val="24"/>
              </w:rPr>
              <w:t>Навыки эксплуатации эндоскопического оборудования.</w:t>
            </w:r>
          </w:p>
        </w:tc>
        <w:tc>
          <w:tcPr>
            <w:tcW w:w="2047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</w:tr>
      <w:tr w:rsidR="000B473E" w:rsidRPr="00D672D9" w:rsidTr="000B473E">
        <w:tc>
          <w:tcPr>
            <w:tcW w:w="5762" w:type="dxa"/>
          </w:tcPr>
          <w:p w:rsidR="000B473E" w:rsidRPr="00F364F8" w:rsidRDefault="00F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F8">
              <w:rPr>
                <w:rFonts w:ascii="Times New Roman" w:hAnsi="Times New Roman" w:cs="Times New Roman"/>
                <w:sz w:val="24"/>
                <w:szCs w:val="24"/>
              </w:rPr>
              <w:t>Освоение правил использования хирургических энергий в лапароскопии.</w:t>
            </w:r>
          </w:p>
        </w:tc>
        <w:tc>
          <w:tcPr>
            <w:tcW w:w="2047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</w:tr>
      <w:tr w:rsidR="00A77C00" w:rsidRPr="00D672D9" w:rsidTr="000B473E">
        <w:tc>
          <w:tcPr>
            <w:tcW w:w="5762" w:type="dxa"/>
          </w:tcPr>
          <w:p w:rsidR="00A77C00" w:rsidRPr="00F364F8" w:rsidRDefault="00F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F8">
              <w:rPr>
                <w:rFonts w:ascii="Times New Roman" w:hAnsi="Times New Roman" w:cs="Times New Roman"/>
                <w:sz w:val="24"/>
                <w:szCs w:val="24"/>
              </w:rPr>
              <w:t>Подготовка пациента. Предоперационная оценка рисков и навыки обоснования доступа. Анестезия при лапароскопии.</w:t>
            </w:r>
          </w:p>
        </w:tc>
        <w:tc>
          <w:tcPr>
            <w:tcW w:w="2047" w:type="dxa"/>
          </w:tcPr>
          <w:p w:rsidR="00A77C00" w:rsidRPr="00D672D9" w:rsidRDefault="00A77C00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A77C00" w:rsidRPr="00D672D9" w:rsidRDefault="00A77C00">
            <w:pPr>
              <w:rPr>
                <w:sz w:val="24"/>
                <w:szCs w:val="24"/>
              </w:rPr>
            </w:pPr>
          </w:p>
        </w:tc>
      </w:tr>
      <w:tr w:rsidR="000B473E" w:rsidRPr="00D672D9" w:rsidTr="000B473E">
        <w:tc>
          <w:tcPr>
            <w:tcW w:w="5762" w:type="dxa"/>
          </w:tcPr>
          <w:p w:rsidR="000B473E" w:rsidRPr="00F364F8" w:rsidRDefault="00F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F8">
              <w:rPr>
                <w:rFonts w:ascii="Times New Roman" w:hAnsi="Times New Roman" w:cs="Times New Roman"/>
                <w:sz w:val="24"/>
                <w:szCs w:val="24"/>
              </w:rPr>
              <w:t>Лапароскопический доступ. Техника создания пневмоперитонеума. Безгазовый лапароскопический доступ.</w:t>
            </w:r>
          </w:p>
        </w:tc>
        <w:tc>
          <w:tcPr>
            <w:tcW w:w="2047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</w:tr>
      <w:tr w:rsidR="000B473E" w:rsidRPr="00D672D9" w:rsidTr="000B473E">
        <w:tc>
          <w:tcPr>
            <w:tcW w:w="5762" w:type="dxa"/>
          </w:tcPr>
          <w:p w:rsidR="000B473E" w:rsidRPr="00F364F8" w:rsidRDefault="00F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F8">
              <w:rPr>
                <w:rFonts w:ascii="Times New Roman" w:hAnsi="Times New Roman" w:cs="Times New Roman"/>
                <w:sz w:val="24"/>
                <w:szCs w:val="24"/>
              </w:rPr>
              <w:t>Навыки наложения лапароскопических швов.</w:t>
            </w:r>
          </w:p>
        </w:tc>
        <w:tc>
          <w:tcPr>
            <w:tcW w:w="2047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</w:tr>
      <w:tr w:rsidR="000B473E" w:rsidRPr="00D672D9" w:rsidTr="000B473E">
        <w:tc>
          <w:tcPr>
            <w:tcW w:w="5762" w:type="dxa"/>
          </w:tcPr>
          <w:p w:rsidR="000B473E" w:rsidRPr="00F364F8" w:rsidRDefault="00F364F8" w:rsidP="009B09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4F8">
              <w:rPr>
                <w:rFonts w:ascii="Times New Roman" w:hAnsi="Times New Roman" w:cs="Times New Roman"/>
                <w:sz w:val="24"/>
                <w:szCs w:val="24"/>
              </w:rPr>
              <w:t>Навыки лапароскопической хирургии при диагностике и лечении эндометриоза.</w:t>
            </w:r>
          </w:p>
        </w:tc>
        <w:tc>
          <w:tcPr>
            <w:tcW w:w="2047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</w:tr>
      <w:tr w:rsidR="000B473E" w:rsidRPr="00D672D9" w:rsidTr="000B473E">
        <w:tc>
          <w:tcPr>
            <w:tcW w:w="5762" w:type="dxa"/>
          </w:tcPr>
          <w:p w:rsidR="000B473E" w:rsidRPr="00F364F8" w:rsidRDefault="00F36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4F8">
              <w:rPr>
                <w:rFonts w:ascii="Times New Roman" w:hAnsi="Times New Roman" w:cs="Times New Roman"/>
                <w:sz w:val="24"/>
                <w:szCs w:val="24"/>
              </w:rPr>
              <w:t>Навыки лапароскопической хирургии при спаечном процессе малого таза и бесплодии.</w:t>
            </w:r>
          </w:p>
        </w:tc>
        <w:tc>
          <w:tcPr>
            <w:tcW w:w="2047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</w:tr>
      <w:tr w:rsidR="000B473E" w:rsidRPr="00D672D9" w:rsidTr="000B473E">
        <w:tc>
          <w:tcPr>
            <w:tcW w:w="5762" w:type="dxa"/>
          </w:tcPr>
          <w:p w:rsidR="000B473E" w:rsidRPr="00F364F8" w:rsidRDefault="00F36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4F8">
              <w:rPr>
                <w:rFonts w:ascii="Times New Roman" w:hAnsi="Times New Roman" w:cs="Times New Roman"/>
                <w:sz w:val="24"/>
                <w:szCs w:val="24"/>
              </w:rPr>
              <w:t>Навыки лапароскопической хирургии при синдроме "острого живота" в гинекологии.</w:t>
            </w:r>
          </w:p>
        </w:tc>
        <w:tc>
          <w:tcPr>
            <w:tcW w:w="2047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</w:tr>
      <w:tr w:rsidR="000B473E" w:rsidRPr="00D672D9" w:rsidTr="000B473E">
        <w:tc>
          <w:tcPr>
            <w:tcW w:w="5762" w:type="dxa"/>
          </w:tcPr>
          <w:p w:rsidR="000B473E" w:rsidRPr="00F364F8" w:rsidRDefault="00F36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4F8">
              <w:rPr>
                <w:rFonts w:ascii="Times New Roman" w:hAnsi="Times New Roman" w:cs="Times New Roman"/>
                <w:sz w:val="24"/>
                <w:szCs w:val="24"/>
              </w:rPr>
              <w:t>Навыки лапароскопической хирургии в лечении овариальных кист и объемных образований придатков матки.</w:t>
            </w:r>
          </w:p>
        </w:tc>
        <w:tc>
          <w:tcPr>
            <w:tcW w:w="2047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</w:tr>
      <w:tr w:rsidR="000B473E" w:rsidRPr="00D672D9" w:rsidTr="000B473E">
        <w:tc>
          <w:tcPr>
            <w:tcW w:w="5762" w:type="dxa"/>
          </w:tcPr>
          <w:p w:rsidR="000B473E" w:rsidRPr="00F364F8" w:rsidRDefault="00F36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4F8">
              <w:rPr>
                <w:rFonts w:ascii="Times New Roman" w:hAnsi="Times New Roman" w:cs="Times New Roman"/>
                <w:sz w:val="24"/>
                <w:szCs w:val="24"/>
              </w:rPr>
              <w:t>Навыки лапароскопической хирургии при хронических тазовых болях.</w:t>
            </w:r>
          </w:p>
        </w:tc>
        <w:tc>
          <w:tcPr>
            <w:tcW w:w="2047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</w:tr>
      <w:tr w:rsidR="009B0970" w:rsidRPr="00D672D9" w:rsidTr="000B473E">
        <w:tc>
          <w:tcPr>
            <w:tcW w:w="5762" w:type="dxa"/>
          </w:tcPr>
          <w:p w:rsidR="009B0970" w:rsidRPr="00F364F8" w:rsidRDefault="00F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F8">
              <w:rPr>
                <w:rFonts w:ascii="Times New Roman" w:hAnsi="Times New Roman" w:cs="Times New Roman"/>
                <w:sz w:val="24"/>
                <w:szCs w:val="24"/>
              </w:rPr>
              <w:t>Навыки лапароскопической хирургии при миоме матки.</w:t>
            </w:r>
          </w:p>
        </w:tc>
        <w:tc>
          <w:tcPr>
            <w:tcW w:w="2047" w:type="dxa"/>
          </w:tcPr>
          <w:p w:rsidR="009B0970" w:rsidRPr="00D672D9" w:rsidRDefault="009B0970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9B0970" w:rsidRPr="00D672D9" w:rsidRDefault="009B0970">
            <w:pPr>
              <w:rPr>
                <w:sz w:val="24"/>
                <w:szCs w:val="24"/>
              </w:rPr>
            </w:pPr>
          </w:p>
        </w:tc>
      </w:tr>
      <w:tr w:rsidR="00F364F8" w:rsidRPr="00D672D9" w:rsidTr="000B473E">
        <w:tc>
          <w:tcPr>
            <w:tcW w:w="5762" w:type="dxa"/>
          </w:tcPr>
          <w:p w:rsidR="00F364F8" w:rsidRPr="00F364F8" w:rsidRDefault="00F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F8">
              <w:rPr>
                <w:rFonts w:ascii="Times New Roman" w:hAnsi="Times New Roman" w:cs="Times New Roman"/>
                <w:sz w:val="24"/>
                <w:szCs w:val="24"/>
              </w:rPr>
              <w:t>Освоение техники лапароскопической гистерэктомии.</w:t>
            </w:r>
          </w:p>
        </w:tc>
        <w:tc>
          <w:tcPr>
            <w:tcW w:w="2047" w:type="dxa"/>
          </w:tcPr>
          <w:p w:rsidR="00F364F8" w:rsidRPr="00D672D9" w:rsidRDefault="00F364F8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F364F8" w:rsidRPr="00D672D9" w:rsidRDefault="00F364F8">
            <w:pPr>
              <w:rPr>
                <w:sz w:val="24"/>
                <w:szCs w:val="24"/>
              </w:rPr>
            </w:pPr>
          </w:p>
        </w:tc>
      </w:tr>
      <w:tr w:rsidR="000B473E" w:rsidRPr="00D672D9" w:rsidTr="000B473E">
        <w:tc>
          <w:tcPr>
            <w:tcW w:w="5762" w:type="dxa"/>
          </w:tcPr>
          <w:p w:rsidR="00F364F8" w:rsidRPr="00F364F8" w:rsidRDefault="00F364F8" w:rsidP="00F36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64F8">
              <w:rPr>
                <w:rFonts w:ascii="Times New Roman" w:hAnsi="Times New Roman" w:cs="Times New Roman"/>
                <w:sz w:val="24"/>
                <w:szCs w:val="24"/>
              </w:rPr>
              <w:t xml:space="preserve">Лапароскопические подходы при генитальном </w:t>
            </w:r>
          </w:p>
          <w:p w:rsidR="000B473E" w:rsidRPr="00F364F8" w:rsidRDefault="00F364F8" w:rsidP="00F36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4F8">
              <w:rPr>
                <w:rFonts w:ascii="Times New Roman" w:hAnsi="Times New Roman" w:cs="Times New Roman"/>
                <w:sz w:val="24"/>
                <w:szCs w:val="24"/>
              </w:rPr>
              <w:t>пролапсе.</w:t>
            </w:r>
          </w:p>
        </w:tc>
        <w:tc>
          <w:tcPr>
            <w:tcW w:w="2047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</w:tr>
      <w:tr w:rsidR="00F364F8" w:rsidRPr="00D672D9" w:rsidTr="000B473E">
        <w:tc>
          <w:tcPr>
            <w:tcW w:w="5762" w:type="dxa"/>
          </w:tcPr>
          <w:p w:rsidR="00F364F8" w:rsidRPr="00F364F8" w:rsidRDefault="00F36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4F8">
              <w:rPr>
                <w:rFonts w:ascii="Times New Roman" w:hAnsi="Times New Roman" w:cs="Times New Roman"/>
                <w:sz w:val="24"/>
                <w:szCs w:val="24"/>
              </w:rPr>
              <w:t>Навыки лапароскопической хирургии при пороках развития половых органов.</w:t>
            </w:r>
          </w:p>
        </w:tc>
        <w:tc>
          <w:tcPr>
            <w:tcW w:w="2047" w:type="dxa"/>
          </w:tcPr>
          <w:p w:rsidR="00F364F8" w:rsidRPr="00D672D9" w:rsidRDefault="00F364F8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F364F8" w:rsidRPr="00D672D9" w:rsidRDefault="00F364F8">
            <w:pPr>
              <w:rPr>
                <w:sz w:val="24"/>
                <w:szCs w:val="24"/>
              </w:rPr>
            </w:pPr>
          </w:p>
        </w:tc>
      </w:tr>
      <w:tr w:rsidR="00F364F8" w:rsidRPr="00D672D9" w:rsidTr="000B473E">
        <w:tc>
          <w:tcPr>
            <w:tcW w:w="5762" w:type="dxa"/>
          </w:tcPr>
          <w:p w:rsidR="00F364F8" w:rsidRPr="00F364F8" w:rsidRDefault="00F36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4F8">
              <w:rPr>
                <w:rFonts w:ascii="Times New Roman" w:hAnsi="Times New Roman" w:cs="Times New Roman"/>
                <w:sz w:val="24"/>
                <w:szCs w:val="24"/>
              </w:rPr>
              <w:t>Осложнения при лапароскопической хирургии в гинекологии.</w:t>
            </w:r>
          </w:p>
        </w:tc>
        <w:tc>
          <w:tcPr>
            <w:tcW w:w="2047" w:type="dxa"/>
          </w:tcPr>
          <w:p w:rsidR="00F364F8" w:rsidRPr="00D672D9" w:rsidRDefault="00F364F8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F364F8" w:rsidRPr="00D672D9" w:rsidRDefault="00F364F8">
            <w:pPr>
              <w:rPr>
                <w:sz w:val="24"/>
                <w:szCs w:val="24"/>
              </w:rPr>
            </w:pPr>
          </w:p>
        </w:tc>
      </w:tr>
      <w:tr w:rsidR="00F364F8" w:rsidRPr="00D672D9" w:rsidTr="000B473E">
        <w:tc>
          <w:tcPr>
            <w:tcW w:w="5762" w:type="dxa"/>
          </w:tcPr>
          <w:p w:rsidR="00F364F8" w:rsidRPr="00F364F8" w:rsidRDefault="00F36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4F8">
              <w:rPr>
                <w:rFonts w:ascii="Times New Roman" w:hAnsi="Times New Roman" w:cs="Times New Roman"/>
                <w:sz w:val="24"/>
                <w:szCs w:val="24"/>
              </w:rPr>
              <w:t>Особенности выполнения лапароскопических операций при беременности разных сроков.</w:t>
            </w:r>
          </w:p>
        </w:tc>
        <w:tc>
          <w:tcPr>
            <w:tcW w:w="2047" w:type="dxa"/>
          </w:tcPr>
          <w:p w:rsidR="00F364F8" w:rsidRPr="00D672D9" w:rsidRDefault="00F364F8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F364F8" w:rsidRPr="00D672D9" w:rsidRDefault="00F364F8">
            <w:pPr>
              <w:rPr>
                <w:sz w:val="24"/>
                <w:szCs w:val="24"/>
              </w:rPr>
            </w:pPr>
          </w:p>
        </w:tc>
      </w:tr>
      <w:tr w:rsidR="00F364F8" w:rsidRPr="00D672D9" w:rsidTr="000B473E">
        <w:tc>
          <w:tcPr>
            <w:tcW w:w="5762" w:type="dxa"/>
          </w:tcPr>
          <w:p w:rsidR="00F364F8" w:rsidRPr="00D672D9" w:rsidRDefault="00F36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:rsidR="00F364F8" w:rsidRPr="00D672D9" w:rsidRDefault="00F364F8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F364F8" w:rsidRPr="00D672D9" w:rsidRDefault="00F364F8">
            <w:pPr>
              <w:rPr>
                <w:sz w:val="24"/>
                <w:szCs w:val="24"/>
              </w:rPr>
            </w:pPr>
          </w:p>
        </w:tc>
      </w:tr>
      <w:tr w:rsidR="000B473E" w:rsidRPr="00D672D9" w:rsidTr="000B473E">
        <w:tc>
          <w:tcPr>
            <w:tcW w:w="5762" w:type="dxa"/>
          </w:tcPr>
          <w:p w:rsidR="000B473E" w:rsidRPr="000B473E" w:rsidRDefault="000B473E" w:rsidP="000B473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4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Среднее значение</w:t>
            </w:r>
          </w:p>
        </w:tc>
        <w:tc>
          <w:tcPr>
            <w:tcW w:w="2047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0B473E" w:rsidRPr="00D672D9" w:rsidRDefault="000B473E">
            <w:pPr>
              <w:rPr>
                <w:sz w:val="24"/>
                <w:szCs w:val="24"/>
              </w:rPr>
            </w:pPr>
          </w:p>
        </w:tc>
      </w:tr>
    </w:tbl>
    <w:p w:rsidR="00F364F8" w:rsidRPr="00F364F8" w:rsidRDefault="00F364F8" w:rsidP="00F364F8">
      <w:pPr>
        <w:pStyle w:val="a4"/>
        <w:rPr>
          <w:sz w:val="4"/>
          <w:szCs w:val="4"/>
        </w:rPr>
      </w:pPr>
    </w:p>
    <w:p w:rsidR="000B473E" w:rsidRDefault="000B473E" w:rsidP="000B473E">
      <w:pPr>
        <w:pStyle w:val="a4"/>
        <w:numPr>
          <w:ilvl w:val="0"/>
          <w:numId w:val="1"/>
        </w:numPr>
      </w:pPr>
      <w:r>
        <w:t xml:space="preserve">- </w:t>
      </w:r>
      <w:r w:rsidR="005D325E">
        <w:rPr>
          <w:rFonts w:ascii="Times New Roman" w:hAnsi="Times New Roman" w:cs="Times New Roman"/>
          <w:b/>
          <w:sz w:val="24"/>
          <w:szCs w:val="24"/>
        </w:rPr>
        <w:t>Баллы (10-ти бальная шкала от 1</w:t>
      </w:r>
      <w:r w:rsidRPr="00D672D9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5D325E">
        <w:rPr>
          <w:rFonts w:ascii="Times New Roman" w:hAnsi="Times New Roman" w:cs="Times New Roman"/>
          <w:b/>
          <w:sz w:val="24"/>
          <w:szCs w:val="24"/>
        </w:rPr>
        <w:t>10</w:t>
      </w:r>
      <w:r w:rsidRPr="00D672D9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0B473E" w:rsidSect="0039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33E4"/>
    <w:multiLevelType w:val="hybridMultilevel"/>
    <w:tmpl w:val="B07043CE"/>
    <w:lvl w:ilvl="0" w:tplc="BE369A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AA63DD"/>
    <w:rsid w:val="00070F29"/>
    <w:rsid w:val="000B473E"/>
    <w:rsid w:val="00172BC7"/>
    <w:rsid w:val="002156AA"/>
    <w:rsid w:val="003705B1"/>
    <w:rsid w:val="0039783F"/>
    <w:rsid w:val="003E50AA"/>
    <w:rsid w:val="004A31F5"/>
    <w:rsid w:val="004C4387"/>
    <w:rsid w:val="0052533B"/>
    <w:rsid w:val="00557864"/>
    <w:rsid w:val="00594B3C"/>
    <w:rsid w:val="005D325E"/>
    <w:rsid w:val="006C1867"/>
    <w:rsid w:val="00760C48"/>
    <w:rsid w:val="007B688B"/>
    <w:rsid w:val="007C1D44"/>
    <w:rsid w:val="00812771"/>
    <w:rsid w:val="00860BAC"/>
    <w:rsid w:val="008871DF"/>
    <w:rsid w:val="008B3551"/>
    <w:rsid w:val="008D185A"/>
    <w:rsid w:val="009B0970"/>
    <w:rsid w:val="00A21843"/>
    <w:rsid w:val="00A50F84"/>
    <w:rsid w:val="00A77C00"/>
    <w:rsid w:val="00AA63DD"/>
    <w:rsid w:val="00AF7D3E"/>
    <w:rsid w:val="00CE20F7"/>
    <w:rsid w:val="00D672D9"/>
    <w:rsid w:val="00DB4B5D"/>
    <w:rsid w:val="00E02B82"/>
    <w:rsid w:val="00E252AA"/>
    <w:rsid w:val="00EA3838"/>
    <w:rsid w:val="00F3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3F"/>
  </w:style>
  <w:style w:type="paragraph" w:styleId="1">
    <w:name w:val="heading 1"/>
    <w:basedOn w:val="a"/>
    <w:next w:val="a"/>
    <w:link w:val="10"/>
    <w:qFormat/>
    <w:rsid w:val="00DB4B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A63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070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2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4B5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DB4B5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2015-09-21T10:42:00Z</cp:lastPrinted>
  <dcterms:created xsi:type="dcterms:W3CDTF">2015-09-21T07:49:00Z</dcterms:created>
  <dcterms:modified xsi:type="dcterms:W3CDTF">2016-03-14T08:23:00Z</dcterms:modified>
</cp:coreProperties>
</file>